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004" w:rsidRDefault="000D0A20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color w:val="111111"/>
          <w:sz w:val="28"/>
          <w:szCs w:val="28"/>
        </w:rPr>
      </w:pPr>
      <w:r w:rsidRPr="000D0A20"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0.75pt" o:ole="">
            <v:imagedata r:id="rId7" o:title=""/>
          </v:shape>
          <o:OLEObject Type="Embed" ProgID="AcroExch.Document.11" ShapeID="_x0000_i1025" DrawAspect="Content" ObjectID="_1728365122" r:id="rId8"/>
        </w:object>
      </w:r>
      <w:r w:rsidR="00EF7BF2">
        <w:br w:type="page"/>
      </w:r>
      <w:r w:rsidR="00EF7BF2">
        <w:rPr>
          <w:b/>
          <w:color w:val="111111"/>
          <w:sz w:val="28"/>
          <w:szCs w:val="28"/>
        </w:rPr>
        <w:lastRenderedPageBreak/>
        <w:t>Пояснительная записка</w:t>
      </w:r>
    </w:p>
    <w:p w:rsidR="00461004" w:rsidRDefault="00EF7BF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ind w:left="0" w:firstLine="426"/>
        <w:jc w:val="both"/>
        <w:rPr>
          <w:color w:val="111111"/>
          <w:sz w:val="24"/>
          <w:szCs w:val="24"/>
        </w:rPr>
      </w:pPr>
      <w:r>
        <w:rPr>
          <w:i/>
          <w:color w:val="111111"/>
          <w:sz w:val="24"/>
          <w:szCs w:val="24"/>
        </w:rPr>
        <w:t xml:space="preserve">Направленность (профиль) программы </w:t>
      </w:r>
      <w:r>
        <w:rPr>
          <w:color w:val="111111"/>
          <w:sz w:val="24"/>
          <w:szCs w:val="24"/>
        </w:rPr>
        <w:t>– естественнонаучная</w:t>
      </w: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ind w:left="426"/>
        <w:jc w:val="both"/>
        <w:rPr>
          <w:color w:val="111111"/>
          <w:sz w:val="24"/>
          <w:szCs w:val="24"/>
        </w:rPr>
      </w:pP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111111"/>
          <w:sz w:val="24"/>
          <w:szCs w:val="24"/>
        </w:rPr>
      </w:pPr>
      <w:r>
        <w:rPr>
          <w:color w:val="111111"/>
          <w:sz w:val="24"/>
          <w:szCs w:val="24"/>
        </w:rPr>
        <w:t>Программа разработана на основании: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12" w:lineRule="auto"/>
        <w:jc w:val="both"/>
        <w:rPr>
          <w:color w:val="111111"/>
          <w:sz w:val="24"/>
          <w:szCs w:val="24"/>
        </w:rPr>
      </w:pPr>
      <w:r>
        <w:rPr>
          <w:color w:val="000000"/>
          <w:sz w:val="24"/>
          <w:szCs w:val="24"/>
        </w:rPr>
        <w:t>Федерального Закона «Об образовании в Российской Федерации» от 29.12.2012 N 273-ФЗ,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12" w:lineRule="auto"/>
        <w:jc w:val="both"/>
        <w:rPr>
          <w:color w:val="111111"/>
          <w:sz w:val="24"/>
          <w:szCs w:val="24"/>
        </w:rPr>
      </w:pPr>
      <w:r>
        <w:rPr>
          <w:color w:val="111111"/>
          <w:sz w:val="24"/>
          <w:szCs w:val="24"/>
        </w:rPr>
        <w:t>Государственной программы Российской Федерации «Развитие образования» на 2013-2020 годы,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12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Приказ Министерства Просвещения Российской Федерации от 9 ноября 2018 г. N 196</w:t>
      </w:r>
      <w:r>
        <w:rPr>
          <w:b/>
          <w:color w:val="000000"/>
          <w:sz w:val="24"/>
          <w:szCs w:val="24"/>
        </w:rPr>
        <w:t xml:space="preserve"> «</w:t>
      </w:r>
      <w:r>
        <w:rPr>
          <w:color w:val="000000"/>
          <w:sz w:val="24"/>
          <w:szCs w:val="24"/>
        </w:rPr>
        <w:t>Об утверждении порядка организации и осуществления образовательной деятельности по дополнительным общеобразовательным программам»,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12" w:lineRule="auto"/>
        <w:jc w:val="both"/>
        <w:rPr>
          <w:color w:val="111111"/>
          <w:sz w:val="24"/>
          <w:szCs w:val="24"/>
        </w:rPr>
      </w:pPr>
      <w:r>
        <w:rPr>
          <w:color w:val="111111"/>
          <w:sz w:val="24"/>
          <w:szCs w:val="24"/>
        </w:rPr>
        <w:t>Санитарно-эпидемиологических правил и нормативов СанПиН 2.4.4.3172-14 (Зарегистрировано в Минюсте России 20 августа 2014 г. N 33660),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12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Концепции развития дополнительного образования детей на 2014-2020 гг. (Утверждена Распоряжением Правительства РФ № 1726-р 4 сентября 2014 г.),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12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Письма Министерства образования и науки РФ от 18.11.2015 г. «О направлении Методических рекомендаций по проектированию дополнительных общеразвивающих программ (включая разноуровневые)»,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12" w:lineRule="auto"/>
        <w:jc w:val="both"/>
        <w:rPr>
          <w:color w:val="111111"/>
          <w:sz w:val="24"/>
          <w:szCs w:val="24"/>
        </w:rPr>
      </w:pPr>
      <w:r>
        <w:rPr>
          <w:color w:val="000000"/>
          <w:sz w:val="24"/>
          <w:szCs w:val="24"/>
        </w:rPr>
        <w:t>Приложения к письму Департамента молодежной политики</w:t>
      </w:r>
      <w:r>
        <w:rPr>
          <w:color w:val="111111"/>
          <w:sz w:val="24"/>
          <w:szCs w:val="24"/>
        </w:rPr>
        <w:t>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детей»,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12" w:lineRule="auto"/>
        <w:jc w:val="both"/>
        <w:rPr>
          <w:color w:val="111111"/>
          <w:sz w:val="24"/>
          <w:szCs w:val="24"/>
        </w:rPr>
      </w:pPr>
      <w:r>
        <w:rPr>
          <w:color w:val="111111"/>
          <w:sz w:val="24"/>
          <w:szCs w:val="24"/>
        </w:rPr>
        <w:t>Устава МБУ ДО «Центр детского творчества» Менделеевского муниципального района Республики Татарстан.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12" w:lineRule="auto"/>
        <w:jc w:val="both"/>
        <w:rPr>
          <w:color w:val="111111"/>
          <w:sz w:val="24"/>
          <w:szCs w:val="24"/>
        </w:rPr>
      </w:pPr>
      <w:r>
        <w:rPr>
          <w:color w:val="111111"/>
          <w:sz w:val="24"/>
          <w:szCs w:val="24"/>
        </w:rPr>
        <w:t>Положения об организации деятельности в МБУ ДО «Центр детского творчества» по составлению, согласованию и утверждению дополнительных общеобразовательных программ и иные ЛНА.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both"/>
        <w:rPr>
          <w:color w:val="111111"/>
          <w:sz w:val="24"/>
          <w:szCs w:val="24"/>
        </w:rPr>
      </w:pPr>
      <w:r>
        <w:rPr>
          <w:i/>
          <w:color w:val="111111"/>
          <w:sz w:val="24"/>
          <w:szCs w:val="24"/>
        </w:rPr>
        <w:t>Актуальность программы</w:t>
      </w:r>
      <w:r>
        <w:rPr>
          <w:color w:val="111111"/>
          <w:sz w:val="24"/>
          <w:szCs w:val="24"/>
        </w:rPr>
        <w:t xml:space="preserve"> – </w:t>
      </w:r>
      <w:r>
        <w:rPr>
          <w:color w:val="000000"/>
          <w:sz w:val="24"/>
          <w:szCs w:val="24"/>
        </w:rPr>
        <w:t>приобрести и закрепить знания и навыки решения теоретических и, что особенно важно, практических задач по химии.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both"/>
        <w:rPr>
          <w:color w:val="111111"/>
          <w:sz w:val="24"/>
          <w:szCs w:val="24"/>
        </w:rPr>
      </w:pPr>
      <w:r>
        <w:rPr>
          <w:i/>
          <w:color w:val="111111"/>
          <w:sz w:val="24"/>
          <w:szCs w:val="24"/>
        </w:rPr>
        <w:t>Отличительные особенности программы</w:t>
      </w:r>
      <w:r>
        <w:rPr>
          <w:color w:val="111111"/>
          <w:sz w:val="24"/>
          <w:szCs w:val="24"/>
        </w:rPr>
        <w:t> – занятия в объединении дополнительного образования – это среда, обеспечивающая комфортные психологические условия для индивидуального развития, раскрытия интеллектуально-творческого потенциала, социально-культурной адаптации.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 w:line="312" w:lineRule="auto"/>
        <w:jc w:val="both"/>
        <w:rPr>
          <w:color w:val="111111"/>
          <w:sz w:val="24"/>
          <w:szCs w:val="24"/>
        </w:rPr>
      </w:pPr>
      <w:r>
        <w:rPr>
          <w:i/>
          <w:color w:val="111111"/>
          <w:sz w:val="24"/>
          <w:szCs w:val="24"/>
        </w:rPr>
        <w:t>Цель</w:t>
      </w:r>
      <w:r>
        <w:rPr>
          <w:color w:val="111111"/>
          <w:sz w:val="24"/>
          <w:szCs w:val="24"/>
        </w:rPr>
        <w:t xml:space="preserve"> – </w:t>
      </w:r>
      <w:r>
        <w:rPr>
          <w:color w:val="000000"/>
          <w:sz w:val="24"/>
          <w:szCs w:val="24"/>
        </w:rPr>
        <w:t>развитие интеллектуального и творческого потенциала детей на основе формирования операционных способов умственных действий по решению теоретических и практических задач в области химии.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-567" w:firstLine="567"/>
        <w:jc w:val="both"/>
        <w:rPr>
          <w:color w:val="111111"/>
          <w:sz w:val="24"/>
          <w:szCs w:val="24"/>
        </w:rPr>
      </w:pPr>
      <w:r>
        <w:rPr>
          <w:i/>
          <w:color w:val="111111"/>
          <w:sz w:val="24"/>
          <w:szCs w:val="24"/>
        </w:rPr>
        <w:t>Задачи</w:t>
      </w:r>
      <w:r>
        <w:rPr>
          <w:color w:val="111111"/>
          <w:sz w:val="24"/>
          <w:szCs w:val="24"/>
        </w:rPr>
        <w:t xml:space="preserve">. </w:t>
      </w:r>
      <w:r>
        <w:rPr>
          <w:i/>
          <w:color w:val="000000"/>
          <w:sz w:val="24"/>
          <w:szCs w:val="24"/>
        </w:rPr>
        <w:t>Образовательные: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-567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1) формирование умений и знаний при решении основных типов задач по химии;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-567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2) формирование практических умений при решении экспериментальных задач на распознавание веществ;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-567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3) повторение, закрепление основных понятий, законов, теорий, а также научных фактов, образующих химическую науку.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-567" w:firstLine="56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Воспитательные: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-567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1) создание педагогических ситуаций успешности для повышения собственной самооценки и статуса </w:t>
      </w:r>
      <w:r>
        <w:rPr>
          <w:i/>
          <w:color w:val="000000"/>
          <w:sz w:val="24"/>
          <w:szCs w:val="24"/>
        </w:rPr>
        <w:t>Образовательные: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-567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1) формирование умений и знаний при решении основных типов задач по химии;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-567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2) формирование практических умений при решении экспериментальных задач на распознавание веществ;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-567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3) повторение, закрепление основных понятий, законов, теорий, а также научных фактов, образующих химическую науку.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-567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учащихся в глазах сверстников, педагогов и родителей;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-567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2) формирование познавательных способностей в соответствии с логикой развития химической науки;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left="-567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3) содействие в профориентации школьников.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both"/>
        <w:rPr>
          <w:color w:val="111111"/>
          <w:sz w:val="24"/>
          <w:szCs w:val="24"/>
        </w:rPr>
      </w:pPr>
      <w:r>
        <w:rPr>
          <w:i/>
          <w:color w:val="111111"/>
          <w:sz w:val="24"/>
          <w:szCs w:val="24"/>
        </w:rPr>
        <w:t>Адресат программы</w:t>
      </w:r>
      <w:r>
        <w:rPr>
          <w:color w:val="111111"/>
          <w:sz w:val="24"/>
          <w:szCs w:val="24"/>
        </w:rPr>
        <w:t> – школьники, проявляющие интерес к химии, материаловедению и природе.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both"/>
        <w:rPr>
          <w:color w:val="111111"/>
          <w:sz w:val="24"/>
          <w:szCs w:val="24"/>
        </w:rPr>
      </w:pPr>
      <w:r>
        <w:rPr>
          <w:i/>
          <w:color w:val="111111"/>
          <w:sz w:val="24"/>
          <w:szCs w:val="24"/>
        </w:rPr>
        <w:t>Объем программы</w:t>
      </w:r>
      <w:r>
        <w:rPr>
          <w:color w:val="111111"/>
          <w:sz w:val="24"/>
          <w:szCs w:val="24"/>
        </w:rPr>
        <w:t xml:space="preserve"> – </w:t>
      </w:r>
      <w:r>
        <w:rPr>
          <w:color w:val="000000"/>
          <w:sz w:val="24"/>
          <w:szCs w:val="24"/>
        </w:rPr>
        <w:t>144 часов в год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both"/>
        <w:rPr>
          <w:color w:val="111111"/>
          <w:sz w:val="24"/>
          <w:szCs w:val="24"/>
        </w:rPr>
      </w:pPr>
      <w:r>
        <w:rPr>
          <w:i/>
          <w:color w:val="111111"/>
          <w:sz w:val="24"/>
          <w:szCs w:val="24"/>
        </w:rPr>
        <w:t xml:space="preserve">Формы организации образовательного процесса </w:t>
      </w:r>
      <w:r>
        <w:rPr>
          <w:color w:val="111111"/>
          <w:sz w:val="24"/>
          <w:szCs w:val="24"/>
        </w:rPr>
        <w:t xml:space="preserve">групповые 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both"/>
        <w:rPr>
          <w:color w:val="111111"/>
          <w:sz w:val="24"/>
          <w:szCs w:val="24"/>
        </w:rPr>
      </w:pPr>
      <w:r>
        <w:rPr>
          <w:i/>
          <w:color w:val="111111"/>
          <w:sz w:val="24"/>
          <w:szCs w:val="24"/>
        </w:rPr>
        <w:t xml:space="preserve">Срок освоения </w:t>
      </w:r>
      <w:r>
        <w:rPr>
          <w:color w:val="000000"/>
          <w:sz w:val="24"/>
          <w:szCs w:val="24"/>
        </w:rPr>
        <w:t>144 часов в год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both"/>
        <w:rPr>
          <w:color w:val="000000"/>
          <w:sz w:val="24"/>
          <w:szCs w:val="24"/>
        </w:rPr>
      </w:pPr>
      <w:r>
        <w:rPr>
          <w:i/>
          <w:color w:val="111111"/>
          <w:sz w:val="24"/>
          <w:szCs w:val="24"/>
        </w:rPr>
        <w:t>Режим занятий</w:t>
      </w:r>
      <w:r>
        <w:rPr>
          <w:color w:val="111111"/>
          <w:sz w:val="24"/>
          <w:szCs w:val="24"/>
        </w:rPr>
        <w:t> –</w:t>
      </w:r>
      <w:r>
        <w:rPr>
          <w:color w:val="000000"/>
          <w:sz w:val="24"/>
          <w:szCs w:val="24"/>
        </w:rPr>
        <w:t xml:space="preserve"> </w:t>
      </w:r>
      <w:r>
        <w:rPr>
          <w:color w:val="111111"/>
          <w:sz w:val="24"/>
          <w:szCs w:val="24"/>
        </w:rPr>
        <w:t>П</w:t>
      </w:r>
      <w:r>
        <w:rPr>
          <w:color w:val="000000"/>
          <w:sz w:val="24"/>
          <w:szCs w:val="24"/>
        </w:rPr>
        <w:t xml:space="preserve">рограмма ориентирована на учащихся 6–9-х классов, количество детей в группе – 15 человек. </w:t>
      </w:r>
    </w:p>
    <w:p w:rsidR="00461004" w:rsidRDefault="00EF7B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Главным критерием отбора учащихся в группы является желание ребенка приобрести навыки решения теоретических задач, выполнения практических работ по определению веществ. Программа позволяет организовать индивидуальный образовательный маршрут ученика по подготовке к районному этапу республиканской олимпиады школьников. (СанПиН 2.4.4.3172-14). 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20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Рекомендуемый режим занятий детей в организациях дополнительного образования </w:t>
      </w:r>
      <w:r>
        <w:rPr>
          <w:i/>
          <w:color w:val="000000"/>
          <w:sz w:val="24"/>
          <w:szCs w:val="24"/>
        </w:rPr>
        <w:t>(Приложение N 3 к СанПиН 2.4.4.3172-14)</w:t>
      </w:r>
    </w:p>
    <w:p w:rsidR="00461004" w:rsidRDefault="0046100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color w:val="000000"/>
          <w:sz w:val="24"/>
          <w:szCs w:val="24"/>
        </w:rPr>
      </w:pPr>
    </w:p>
    <w:tbl>
      <w:tblPr>
        <w:tblStyle w:val="a6"/>
        <w:tblW w:w="9504" w:type="dxa"/>
        <w:tblInd w:w="149" w:type="dxa"/>
        <w:tblLayout w:type="fixed"/>
        <w:tblLook w:val="0000"/>
      </w:tblPr>
      <w:tblGrid>
        <w:gridCol w:w="689"/>
        <w:gridCol w:w="3280"/>
        <w:gridCol w:w="1276"/>
        <w:gridCol w:w="4259"/>
      </w:tblGrid>
      <w:tr w:rsidR="00461004">
        <w:tc>
          <w:tcPr>
            <w:tcW w:w="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NN п/п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Направленность объединения</w:t>
            </w:r>
            <w:r>
              <w:rPr>
                <w:color w:val="000000"/>
                <w:sz w:val="24"/>
                <w:szCs w:val="24"/>
                <w:vertAlign w:val="superscript"/>
              </w:rPr>
              <w:footnoteReference w:id="2"/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Число занятий в неделю</w:t>
            </w:r>
          </w:p>
        </w:tc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Число и продолжительность занятий в день</w:t>
            </w:r>
          </w:p>
        </w:tc>
      </w:tr>
      <w:tr w:rsidR="00461004">
        <w:tc>
          <w:tcPr>
            <w:tcW w:w="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Естественнонаучная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1-3</w:t>
            </w:r>
          </w:p>
        </w:tc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2-3 по 45 мин.;</w:t>
            </w:r>
          </w:p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занятия на местности до 8 час;</w:t>
            </w:r>
          </w:p>
        </w:tc>
      </w:tr>
    </w:tbl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76" w:lineRule="auto"/>
        <w:ind w:firstLine="425"/>
        <w:jc w:val="both"/>
        <w:rPr>
          <w:color w:val="000000"/>
          <w:sz w:val="24"/>
          <w:szCs w:val="24"/>
        </w:rPr>
      </w:pPr>
      <w:r>
        <w:rPr>
          <w:i/>
          <w:color w:val="111111"/>
          <w:sz w:val="24"/>
          <w:szCs w:val="24"/>
        </w:rPr>
        <w:t xml:space="preserve">Планируемые результаты освоения программы - </w:t>
      </w:r>
      <w:r>
        <w:rPr>
          <w:color w:val="000000"/>
          <w:sz w:val="24"/>
          <w:szCs w:val="24"/>
        </w:rPr>
        <w:t xml:space="preserve">школьники будут уметь применять теоретические знания при решении задач; решать задачи основными способами и методами; составлять комбинированные задачи с участием органических и неорганических веществ; </w:t>
      </w:r>
    </w:p>
    <w:p w:rsidR="00461004" w:rsidRDefault="00EF7B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40" w:line="312" w:lineRule="auto"/>
        <w:ind w:left="0" w:firstLine="425"/>
        <w:jc w:val="both"/>
        <w:rPr>
          <w:color w:val="111111"/>
          <w:sz w:val="24"/>
          <w:szCs w:val="24"/>
        </w:rPr>
      </w:pPr>
      <w:r>
        <w:rPr>
          <w:i/>
          <w:color w:val="111111"/>
          <w:sz w:val="24"/>
          <w:szCs w:val="24"/>
        </w:rPr>
        <w:t xml:space="preserve">Формы подведения итогов реализации программы </w:t>
      </w:r>
      <w:r>
        <w:rPr>
          <w:color w:val="111111"/>
          <w:sz w:val="24"/>
          <w:szCs w:val="24"/>
        </w:rPr>
        <w:t xml:space="preserve">– </w:t>
      </w:r>
      <w:r>
        <w:rPr>
          <w:b/>
          <w:color w:val="000000"/>
          <w:sz w:val="24"/>
          <w:szCs w:val="24"/>
        </w:rPr>
        <w:t>промежуточная</w:t>
      </w:r>
      <w:r>
        <w:rPr>
          <w:color w:val="111111"/>
          <w:sz w:val="24"/>
          <w:szCs w:val="24"/>
        </w:rPr>
        <w:t xml:space="preserve"> 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color w:val="000000"/>
          <w:sz w:val="28"/>
          <w:szCs w:val="28"/>
        </w:rPr>
      </w:pPr>
      <w:r>
        <w:br w:type="page"/>
      </w:r>
      <w:r>
        <w:rPr>
          <w:b/>
          <w:color w:val="000000"/>
          <w:sz w:val="28"/>
          <w:szCs w:val="28"/>
        </w:rPr>
        <w:lastRenderedPageBreak/>
        <w:t>Учебный план</w:t>
      </w: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color w:val="000000"/>
          <w:sz w:val="24"/>
          <w:szCs w:val="24"/>
        </w:rPr>
      </w:pPr>
    </w:p>
    <w:tbl>
      <w:tblPr>
        <w:tblStyle w:val="a7"/>
        <w:tblW w:w="10042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94"/>
        <w:gridCol w:w="3825"/>
        <w:gridCol w:w="1059"/>
        <w:gridCol w:w="1087"/>
        <w:gridCol w:w="1352"/>
        <w:gridCol w:w="2125"/>
      </w:tblGrid>
      <w:tr w:rsidR="00461004">
        <w:trPr>
          <w:cantSplit/>
        </w:trPr>
        <w:tc>
          <w:tcPr>
            <w:tcW w:w="594" w:type="dxa"/>
            <w:vMerge w:val="restart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825" w:type="dxa"/>
            <w:vMerge w:val="restart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Название раздела, темы</w:t>
            </w:r>
          </w:p>
        </w:tc>
        <w:tc>
          <w:tcPr>
            <w:tcW w:w="3498" w:type="dxa"/>
            <w:gridSpan w:val="3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125" w:type="dxa"/>
            <w:vMerge w:val="restart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Формы аттестации/</w:t>
            </w:r>
          </w:p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контроля</w:t>
            </w:r>
          </w:p>
        </w:tc>
      </w:tr>
      <w:tr w:rsidR="00461004">
        <w:trPr>
          <w:cantSplit/>
        </w:trPr>
        <w:tc>
          <w:tcPr>
            <w:tcW w:w="594" w:type="dxa"/>
            <w:vMerge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3825" w:type="dxa"/>
            <w:vMerge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059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087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35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2125" w:type="dxa"/>
            <w:vMerge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61004">
        <w:tc>
          <w:tcPr>
            <w:tcW w:w="594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82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Неорганическая химия </w:t>
            </w:r>
          </w:p>
        </w:tc>
        <w:tc>
          <w:tcPr>
            <w:tcW w:w="1059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72</w:t>
            </w:r>
          </w:p>
        </w:tc>
        <w:tc>
          <w:tcPr>
            <w:tcW w:w="1087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135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12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зачет</w:t>
            </w:r>
          </w:p>
        </w:tc>
      </w:tr>
      <w:tr w:rsidR="00461004">
        <w:tc>
          <w:tcPr>
            <w:tcW w:w="594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382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Прикладная химия </w:t>
            </w:r>
          </w:p>
        </w:tc>
        <w:tc>
          <w:tcPr>
            <w:tcW w:w="1059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72</w:t>
            </w:r>
          </w:p>
        </w:tc>
        <w:tc>
          <w:tcPr>
            <w:tcW w:w="1087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135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12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зачет</w:t>
            </w:r>
          </w:p>
        </w:tc>
      </w:tr>
    </w:tbl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color w:val="000000"/>
          <w:sz w:val="24"/>
          <w:szCs w:val="24"/>
        </w:rPr>
      </w:pP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* Неорганическая химия — раздел химии, связанный с изучением строения, реакционной способности и свойств всех химических элементов и их неорганических соединений. Эта область охватывает все химические соединения, за исключением органических веществ.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** Прикладная химия - это раздел науки, изучающий основные области применения химии в народном хозяйстве и с применением продуктов конкретных химических и биохимических производств.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9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Приложение </w:t>
      </w: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9"/>
        <w:jc w:val="right"/>
        <w:rPr>
          <w:color w:val="000000"/>
          <w:sz w:val="24"/>
          <w:szCs w:val="24"/>
        </w:rPr>
      </w:pP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Учебно-тематический план дополнительной общеобразовательной общеразвивающей программы</w:t>
      </w: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color w:val="111111"/>
          <w:sz w:val="24"/>
          <w:szCs w:val="24"/>
        </w:rPr>
      </w:pPr>
    </w:p>
    <w:tbl>
      <w:tblPr>
        <w:tblStyle w:val="a8"/>
        <w:tblW w:w="9923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82"/>
        <w:gridCol w:w="3505"/>
        <w:gridCol w:w="978"/>
        <w:gridCol w:w="1201"/>
        <w:gridCol w:w="1315"/>
        <w:gridCol w:w="2342"/>
      </w:tblGrid>
      <w:tr w:rsidR="00461004">
        <w:trPr>
          <w:cantSplit/>
        </w:trPr>
        <w:tc>
          <w:tcPr>
            <w:tcW w:w="582" w:type="dxa"/>
            <w:vMerge w:val="restart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505" w:type="dxa"/>
            <w:vMerge w:val="restart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Название раздела, темы</w:t>
            </w:r>
          </w:p>
        </w:tc>
        <w:tc>
          <w:tcPr>
            <w:tcW w:w="3494" w:type="dxa"/>
            <w:gridSpan w:val="3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342" w:type="dxa"/>
            <w:vMerge w:val="restart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Формы аттестации/</w:t>
            </w:r>
          </w:p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контроля</w:t>
            </w:r>
          </w:p>
        </w:tc>
      </w:tr>
      <w:tr w:rsidR="00461004">
        <w:trPr>
          <w:cantSplit/>
        </w:trPr>
        <w:tc>
          <w:tcPr>
            <w:tcW w:w="582" w:type="dxa"/>
            <w:vMerge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3505" w:type="dxa"/>
            <w:vMerge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201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31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2342" w:type="dxa"/>
            <w:vMerge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461004">
        <w:tc>
          <w:tcPr>
            <w:tcW w:w="582" w:type="dxa"/>
          </w:tcPr>
          <w:p w:rsidR="00461004" w:rsidRDefault="004610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9341" w:type="dxa"/>
            <w:gridSpan w:val="5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200"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1. Неорганическая химия.</w:t>
            </w:r>
          </w:p>
        </w:tc>
      </w:tr>
      <w:tr w:rsidR="00461004">
        <w:tc>
          <w:tcPr>
            <w:tcW w:w="58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50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Вводное занятие. </w:t>
            </w:r>
            <w:r>
              <w:rPr>
                <w:sz w:val="24"/>
                <w:szCs w:val="24"/>
              </w:rPr>
              <w:t>«Введение в химию»</w:t>
            </w: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01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315" w:type="dxa"/>
          </w:tcPr>
          <w:p w:rsidR="00461004" w:rsidRDefault="004610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342" w:type="dxa"/>
          </w:tcPr>
          <w:p w:rsidR="00461004" w:rsidRDefault="004610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461004">
        <w:tc>
          <w:tcPr>
            <w:tcW w:w="58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350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 е м а «Растворы»</w:t>
            </w: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201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31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34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Решение задач</w:t>
            </w:r>
          </w:p>
        </w:tc>
      </w:tr>
      <w:tr w:rsidR="00461004">
        <w:tc>
          <w:tcPr>
            <w:tcW w:w="58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350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 е м а «Основные понятия и законы химии»</w:t>
            </w: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201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31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34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Решение задач</w:t>
            </w:r>
          </w:p>
        </w:tc>
      </w:tr>
      <w:tr w:rsidR="00461004">
        <w:tc>
          <w:tcPr>
            <w:tcW w:w="58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350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 е м а «Газообразные вещества»</w:t>
            </w: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201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31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4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Тест</w:t>
            </w:r>
          </w:p>
        </w:tc>
      </w:tr>
      <w:tr w:rsidR="00461004">
        <w:tc>
          <w:tcPr>
            <w:tcW w:w="58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350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 е м а «Решение задач по химическим уравнениям с участием неорганических веществ» </w:t>
            </w: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201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31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34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Решение Кроссворда</w:t>
            </w:r>
          </w:p>
        </w:tc>
      </w:tr>
      <w:tr w:rsidR="00461004">
        <w:tc>
          <w:tcPr>
            <w:tcW w:w="58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350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 е м а «Качественные реакции на неорганические вещества»</w:t>
            </w: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201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31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34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Решение Викторины</w:t>
            </w:r>
          </w:p>
        </w:tc>
      </w:tr>
      <w:tr w:rsidR="00461004">
        <w:tc>
          <w:tcPr>
            <w:tcW w:w="58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350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«Классы веществ»</w:t>
            </w: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201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31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34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Решение Теста</w:t>
            </w:r>
          </w:p>
        </w:tc>
      </w:tr>
      <w:tr w:rsidR="00461004">
        <w:tc>
          <w:tcPr>
            <w:tcW w:w="4087" w:type="dxa"/>
            <w:gridSpan w:val="2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72</w:t>
            </w:r>
          </w:p>
        </w:tc>
        <w:tc>
          <w:tcPr>
            <w:tcW w:w="1201" w:type="dxa"/>
          </w:tcPr>
          <w:p w:rsidR="00461004" w:rsidRDefault="004610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</w:tcPr>
          <w:p w:rsidR="00461004" w:rsidRDefault="004610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34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Зачет</w:t>
            </w:r>
          </w:p>
        </w:tc>
      </w:tr>
      <w:tr w:rsidR="00461004">
        <w:tc>
          <w:tcPr>
            <w:tcW w:w="582" w:type="dxa"/>
          </w:tcPr>
          <w:p w:rsidR="00461004" w:rsidRDefault="004610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9341" w:type="dxa"/>
            <w:gridSpan w:val="5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2. Прикладная химия.</w:t>
            </w:r>
          </w:p>
          <w:p w:rsidR="00461004" w:rsidRDefault="004610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61004">
        <w:tc>
          <w:tcPr>
            <w:tcW w:w="58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1. </w:t>
            </w:r>
          </w:p>
        </w:tc>
        <w:tc>
          <w:tcPr>
            <w:tcW w:w="350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 е м а «Промышленное получение важнейших неорганических веществ». </w:t>
            </w: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201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31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34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Доклады</w:t>
            </w:r>
          </w:p>
        </w:tc>
      </w:tr>
      <w:tr w:rsidR="00461004">
        <w:tc>
          <w:tcPr>
            <w:tcW w:w="58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350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 е м а «Промышленные предприятия республики Татарстан»</w:t>
            </w: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201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315" w:type="dxa"/>
          </w:tcPr>
          <w:p w:rsidR="00461004" w:rsidRDefault="004610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34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информационного материала</w:t>
            </w:r>
          </w:p>
        </w:tc>
      </w:tr>
      <w:tr w:rsidR="00461004">
        <w:tc>
          <w:tcPr>
            <w:tcW w:w="58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350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«Решение тривиальных количественных прикладные задачи»</w:t>
            </w: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201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31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34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Решение задач</w:t>
            </w:r>
          </w:p>
        </w:tc>
      </w:tr>
      <w:tr w:rsidR="00461004">
        <w:tc>
          <w:tcPr>
            <w:tcW w:w="58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350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«Мой первый химический проект»</w:t>
            </w: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201" w:type="dxa"/>
          </w:tcPr>
          <w:p w:rsidR="00461004" w:rsidRDefault="004610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34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 проектов</w:t>
            </w:r>
          </w:p>
        </w:tc>
      </w:tr>
      <w:tr w:rsidR="00461004">
        <w:tc>
          <w:tcPr>
            <w:tcW w:w="4087" w:type="dxa"/>
            <w:gridSpan w:val="2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78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72</w:t>
            </w:r>
          </w:p>
        </w:tc>
        <w:tc>
          <w:tcPr>
            <w:tcW w:w="1201" w:type="dxa"/>
          </w:tcPr>
          <w:p w:rsidR="00461004" w:rsidRDefault="004610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</w:tcPr>
          <w:p w:rsidR="00461004" w:rsidRDefault="004610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342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Зачет</w:t>
            </w:r>
          </w:p>
        </w:tc>
      </w:tr>
    </w:tbl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Организационно-методические условия реализации программы</w:t>
      </w: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color w:val="000000"/>
          <w:sz w:val="24"/>
          <w:szCs w:val="24"/>
        </w:rPr>
      </w:pP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2.2. УСЛОВИЯ РЕАЛИЗАЦИИ ПРОГРАММЫ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Внутренними условиями реализации программы являются: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наличие учебного помещения для проведения занятий;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наличие наглядных пособий, технических средств обучения, дидактических материалов к темам.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Материально-техническое обеспечение программы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перечень оборудования здания, в котором будет реализована данная программа, входят: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 Доска, мел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 Столы 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 Стулья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 Периодическая таблица Д.И.Менделеева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sz w:val="24"/>
          <w:szCs w:val="24"/>
        </w:rPr>
      </w:pPr>
      <w:r>
        <w:rPr>
          <w:sz w:val="24"/>
          <w:szCs w:val="24"/>
        </w:rPr>
        <w:t>5.Проектор, экран</w:t>
      </w: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right"/>
        <w:rPr>
          <w:color w:val="000000"/>
          <w:sz w:val="24"/>
          <w:szCs w:val="24"/>
        </w:rPr>
      </w:pP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center"/>
        <w:rPr>
          <w:color w:val="111111"/>
          <w:sz w:val="28"/>
          <w:szCs w:val="28"/>
        </w:rPr>
      </w:pPr>
      <w:r>
        <w:br w:type="page"/>
      </w:r>
      <w:r>
        <w:rPr>
          <w:b/>
          <w:color w:val="111111"/>
          <w:sz w:val="28"/>
          <w:szCs w:val="28"/>
        </w:rPr>
        <w:lastRenderedPageBreak/>
        <w:t>Формы аттестации/контроля</w:t>
      </w: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color w:val="000000"/>
          <w:sz w:val="28"/>
          <w:szCs w:val="28"/>
        </w:rPr>
      </w:pP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color w:val="111111"/>
          <w:sz w:val="24"/>
          <w:szCs w:val="24"/>
        </w:rPr>
      </w:pPr>
      <w:r>
        <w:rPr>
          <w:color w:val="111111"/>
          <w:sz w:val="24"/>
          <w:szCs w:val="24"/>
        </w:rPr>
        <w:t xml:space="preserve">Промежуточная аттестация проводится как оценка результатов обучения за год и включает в себя проверку теоретических знаний, практических умений и навыков. Итоговая аттестация воспитанников проводится по окончанию обучения по дополнительной образовательной программе. 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color w:val="111111"/>
          <w:sz w:val="24"/>
          <w:szCs w:val="24"/>
        </w:rPr>
      </w:pPr>
      <w:r>
        <w:rPr>
          <w:color w:val="111111"/>
          <w:sz w:val="24"/>
          <w:szCs w:val="24"/>
        </w:rPr>
        <w:t>Результаты итоговой аттестации обучающихся должны оцениваться таким образом, чтобы можно было определить: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both"/>
        <w:rPr>
          <w:color w:val="111111"/>
          <w:sz w:val="24"/>
          <w:szCs w:val="24"/>
        </w:rPr>
      </w:pPr>
      <w:r>
        <w:rPr>
          <w:color w:val="111111"/>
          <w:sz w:val="24"/>
          <w:szCs w:val="24"/>
        </w:rPr>
        <w:t>- насколько достигнуты прогнозируемые результаты дополнительной образовательной программы каждым обучающимся;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both"/>
        <w:rPr>
          <w:color w:val="111111"/>
          <w:sz w:val="24"/>
          <w:szCs w:val="24"/>
        </w:rPr>
      </w:pPr>
      <w:r>
        <w:rPr>
          <w:color w:val="111111"/>
          <w:sz w:val="24"/>
          <w:szCs w:val="24"/>
        </w:rPr>
        <w:t>- полноту выполнения дополнительной образовательной программы;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both"/>
        <w:rPr>
          <w:color w:val="111111"/>
          <w:sz w:val="24"/>
          <w:szCs w:val="24"/>
        </w:rPr>
      </w:pPr>
      <w:r>
        <w:rPr>
          <w:color w:val="111111"/>
          <w:sz w:val="24"/>
          <w:szCs w:val="24"/>
        </w:rPr>
        <w:t>- результативность самостоятельной деятельности обучающегося в течение всех годов обучения.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color w:val="000000"/>
          <w:sz w:val="24"/>
          <w:szCs w:val="24"/>
        </w:rPr>
      </w:pPr>
      <w:r>
        <w:rPr>
          <w:color w:val="111111"/>
          <w:sz w:val="24"/>
          <w:szCs w:val="24"/>
        </w:rPr>
        <w:t>При обучении по программе учащиеся постоянно соприкасаются со сферой становления личности обучающихся (выбор цели, достижение успеха, стремление найти понимание с ровесниками, взрослыми, улучшение взаимоотношений с родителями, изживание подростковых комплексов неполноценности). Основный принцип контроля – сравнение результатов учащегося с его собственными, предыдущими результатами от темы к теме, от года к году.</w:t>
      </w: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both"/>
        <w:rPr>
          <w:color w:val="000000"/>
          <w:sz w:val="24"/>
          <w:szCs w:val="24"/>
        </w:rPr>
      </w:pP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111111"/>
          <w:sz w:val="24"/>
          <w:szCs w:val="24"/>
        </w:rPr>
      </w:pPr>
      <w:r>
        <w:rPr>
          <w:color w:val="111111"/>
          <w:sz w:val="24"/>
          <w:szCs w:val="24"/>
        </w:rPr>
        <w:t xml:space="preserve"> 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center"/>
        <w:rPr>
          <w:color w:val="000000"/>
          <w:sz w:val="28"/>
          <w:szCs w:val="28"/>
        </w:rPr>
      </w:pPr>
      <w:r>
        <w:rPr>
          <w:b/>
          <w:color w:val="111111"/>
          <w:sz w:val="28"/>
          <w:szCs w:val="28"/>
        </w:rPr>
        <w:t>Список информационных ресурсов</w:t>
      </w: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200" w:line="276" w:lineRule="auto"/>
        <w:ind w:left="-567" w:firstLine="567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Информационное обеспечение программы:</w:t>
      </w:r>
    </w:p>
    <w:tbl>
      <w:tblPr>
        <w:tblStyle w:val="a9"/>
        <w:tblW w:w="9923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760"/>
        <w:gridCol w:w="7163"/>
      </w:tblGrid>
      <w:tr w:rsidR="00461004">
        <w:tc>
          <w:tcPr>
            <w:tcW w:w="2760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2019</w:t>
            </w:r>
          </w:p>
        </w:tc>
        <w:tc>
          <w:tcPr>
            <w:tcW w:w="7163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ХиМиК.ru - сайт о химии. Форум химиков (xumuk.ru) </w:t>
            </w:r>
          </w:p>
        </w:tc>
      </w:tr>
      <w:tr w:rsidR="00461004">
        <w:tc>
          <w:tcPr>
            <w:tcW w:w="2760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2018</w:t>
            </w:r>
          </w:p>
        </w:tc>
        <w:bookmarkStart w:id="0" w:name="_gjdgxs" w:colFirst="0" w:colLast="0"/>
        <w:bookmarkEnd w:id="0"/>
        <w:tc>
          <w:tcPr>
            <w:tcW w:w="7163" w:type="dxa"/>
          </w:tcPr>
          <w:p w:rsidR="00461004" w:rsidRDefault="00336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r w:rsidRPr="00336236">
              <w:fldChar w:fldCharType="begin"/>
            </w:r>
            <w:r w:rsidR="00EF7BF2">
              <w:instrText xml:space="preserve"> HYPERLINK "https://himija-online.ru/" \h </w:instrText>
            </w:r>
            <w:r w:rsidRPr="00336236">
              <w:fldChar w:fldCharType="separate"/>
            </w:r>
            <w:r w:rsidR="00EF7BF2">
              <w:rPr>
                <w:color w:val="0000FF"/>
                <w:sz w:val="24"/>
                <w:szCs w:val="24"/>
                <w:u w:val="single"/>
              </w:rPr>
              <w:t>Химия онлайн (himija-online.ru)</w:t>
            </w:r>
            <w:r>
              <w:rPr>
                <w:color w:val="0000FF"/>
                <w:sz w:val="24"/>
                <w:szCs w:val="24"/>
                <w:u w:val="single"/>
              </w:rPr>
              <w:fldChar w:fldCharType="end"/>
            </w:r>
            <w:r w:rsidR="00EF7BF2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461004">
        <w:tc>
          <w:tcPr>
            <w:tcW w:w="2760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2017</w:t>
            </w:r>
          </w:p>
        </w:tc>
        <w:tc>
          <w:tcPr>
            <w:tcW w:w="7163" w:type="dxa"/>
          </w:tcPr>
          <w:p w:rsidR="00461004" w:rsidRDefault="00EF7B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ХИМИЯ с нуля – современный учебник (himi4ka.ru) </w:t>
            </w:r>
          </w:p>
        </w:tc>
      </w:tr>
    </w:tbl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right"/>
        <w:rPr>
          <w:color w:val="000000"/>
          <w:sz w:val="24"/>
          <w:szCs w:val="24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color w:val="111111"/>
          <w:sz w:val="28"/>
          <w:szCs w:val="28"/>
        </w:rPr>
      </w:pP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Календарный учебный график дополнительной общеобразовательной общеразвивающей программы</w:t>
      </w: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color w:val="111111"/>
          <w:sz w:val="28"/>
          <w:szCs w:val="28"/>
        </w:rPr>
      </w:pP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color w:val="111111"/>
          <w:sz w:val="28"/>
          <w:szCs w:val="28"/>
        </w:rPr>
      </w:pPr>
    </w:p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График занятий с сентября 2022 года  по средам, вторникам в 13.30.</w:t>
      </w:r>
    </w:p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color w:val="111111"/>
          <w:sz w:val="28"/>
          <w:szCs w:val="28"/>
        </w:rPr>
      </w:pPr>
    </w:p>
    <w:tbl>
      <w:tblPr>
        <w:tblStyle w:val="aa"/>
        <w:tblW w:w="974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8"/>
        <w:gridCol w:w="1277"/>
        <w:gridCol w:w="641"/>
        <w:gridCol w:w="1378"/>
        <w:gridCol w:w="986"/>
        <w:gridCol w:w="1394"/>
        <w:gridCol w:w="986"/>
        <w:gridCol w:w="1378"/>
        <w:gridCol w:w="1139"/>
      </w:tblGrid>
      <w:tr w:rsidR="00461004" w:rsidTr="00000611">
        <w:tc>
          <w:tcPr>
            <w:tcW w:w="568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№ п/п</w:t>
            </w:r>
          </w:p>
        </w:tc>
        <w:tc>
          <w:tcPr>
            <w:tcW w:w="1277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Месяц</w:t>
            </w:r>
          </w:p>
        </w:tc>
        <w:tc>
          <w:tcPr>
            <w:tcW w:w="641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Число</w:t>
            </w:r>
          </w:p>
        </w:tc>
        <w:tc>
          <w:tcPr>
            <w:tcW w:w="1378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Время проведения занятия</w:t>
            </w:r>
          </w:p>
        </w:tc>
        <w:tc>
          <w:tcPr>
            <w:tcW w:w="986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Форма занятия</w:t>
            </w:r>
          </w:p>
        </w:tc>
        <w:tc>
          <w:tcPr>
            <w:tcW w:w="1394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Количество часов</w:t>
            </w:r>
          </w:p>
        </w:tc>
        <w:tc>
          <w:tcPr>
            <w:tcW w:w="986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Тема занятия</w:t>
            </w:r>
          </w:p>
        </w:tc>
        <w:tc>
          <w:tcPr>
            <w:tcW w:w="1378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Место проведения</w:t>
            </w:r>
          </w:p>
        </w:tc>
        <w:tc>
          <w:tcPr>
            <w:tcW w:w="1139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Форма контроля</w:t>
            </w:r>
          </w:p>
        </w:tc>
      </w:tr>
      <w:tr w:rsidR="00461004" w:rsidTr="00000611">
        <w:tc>
          <w:tcPr>
            <w:tcW w:w="568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1</w:t>
            </w:r>
          </w:p>
        </w:tc>
        <w:tc>
          <w:tcPr>
            <w:tcW w:w="1277" w:type="dxa"/>
          </w:tcPr>
          <w:p w:rsidR="00461004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Сентябрь</w:t>
            </w:r>
            <w:r w:rsidR="00EF7BF2">
              <w:rPr>
                <w:color w:val="000000"/>
                <w:sz w:val="24"/>
                <w:szCs w:val="24"/>
                <w:highlight w:val="white"/>
              </w:rPr>
              <w:t xml:space="preserve"> </w:t>
            </w:r>
          </w:p>
        </w:tc>
        <w:tc>
          <w:tcPr>
            <w:tcW w:w="641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94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139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</w:tr>
      <w:tr w:rsidR="00461004" w:rsidTr="00000611">
        <w:tc>
          <w:tcPr>
            <w:tcW w:w="568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2</w:t>
            </w:r>
          </w:p>
        </w:tc>
        <w:tc>
          <w:tcPr>
            <w:tcW w:w="1277" w:type="dxa"/>
          </w:tcPr>
          <w:p w:rsidR="00461004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Октябрь</w:t>
            </w:r>
          </w:p>
        </w:tc>
        <w:tc>
          <w:tcPr>
            <w:tcW w:w="641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94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139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</w:tr>
      <w:tr w:rsidR="00461004" w:rsidTr="00000611">
        <w:tc>
          <w:tcPr>
            <w:tcW w:w="568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3</w:t>
            </w:r>
          </w:p>
        </w:tc>
        <w:tc>
          <w:tcPr>
            <w:tcW w:w="1277" w:type="dxa"/>
          </w:tcPr>
          <w:p w:rsidR="00461004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Ноябрь</w:t>
            </w:r>
          </w:p>
        </w:tc>
        <w:tc>
          <w:tcPr>
            <w:tcW w:w="641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94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139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</w:tr>
      <w:tr w:rsidR="00461004" w:rsidTr="00000611">
        <w:tc>
          <w:tcPr>
            <w:tcW w:w="568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4</w:t>
            </w:r>
          </w:p>
        </w:tc>
        <w:tc>
          <w:tcPr>
            <w:tcW w:w="1277" w:type="dxa"/>
          </w:tcPr>
          <w:p w:rsidR="00461004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Декабрь</w:t>
            </w:r>
          </w:p>
        </w:tc>
        <w:tc>
          <w:tcPr>
            <w:tcW w:w="641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94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139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</w:tr>
      <w:tr w:rsidR="00461004" w:rsidTr="00000611">
        <w:tc>
          <w:tcPr>
            <w:tcW w:w="568" w:type="dxa"/>
          </w:tcPr>
          <w:p w:rsidR="00461004" w:rsidRDefault="00EF7B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5</w:t>
            </w:r>
          </w:p>
        </w:tc>
        <w:tc>
          <w:tcPr>
            <w:tcW w:w="1277" w:type="dxa"/>
          </w:tcPr>
          <w:p w:rsidR="00461004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Январь</w:t>
            </w:r>
          </w:p>
        </w:tc>
        <w:tc>
          <w:tcPr>
            <w:tcW w:w="641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94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139" w:type="dxa"/>
          </w:tcPr>
          <w:p w:rsidR="00461004" w:rsidRDefault="0046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</w:tr>
      <w:tr w:rsidR="00000611" w:rsidTr="00000611">
        <w:tc>
          <w:tcPr>
            <w:tcW w:w="568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6</w:t>
            </w:r>
          </w:p>
        </w:tc>
        <w:tc>
          <w:tcPr>
            <w:tcW w:w="1277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Февраль</w:t>
            </w:r>
          </w:p>
        </w:tc>
        <w:tc>
          <w:tcPr>
            <w:tcW w:w="641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94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139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</w:tr>
      <w:tr w:rsidR="00000611" w:rsidTr="00000611">
        <w:tc>
          <w:tcPr>
            <w:tcW w:w="568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7</w:t>
            </w:r>
          </w:p>
        </w:tc>
        <w:tc>
          <w:tcPr>
            <w:tcW w:w="1277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Март</w:t>
            </w:r>
          </w:p>
        </w:tc>
        <w:tc>
          <w:tcPr>
            <w:tcW w:w="641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94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139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</w:tr>
      <w:tr w:rsidR="00000611" w:rsidTr="00000611">
        <w:tc>
          <w:tcPr>
            <w:tcW w:w="568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8</w:t>
            </w:r>
          </w:p>
        </w:tc>
        <w:tc>
          <w:tcPr>
            <w:tcW w:w="1277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Апрель</w:t>
            </w:r>
          </w:p>
        </w:tc>
        <w:tc>
          <w:tcPr>
            <w:tcW w:w="641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94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139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</w:tr>
      <w:tr w:rsidR="00000611" w:rsidTr="00000611">
        <w:tc>
          <w:tcPr>
            <w:tcW w:w="568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9</w:t>
            </w:r>
          </w:p>
        </w:tc>
        <w:tc>
          <w:tcPr>
            <w:tcW w:w="1277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Май</w:t>
            </w:r>
            <w:bookmarkStart w:id="1" w:name="_GoBack"/>
            <w:bookmarkEnd w:id="1"/>
          </w:p>
        </w:tc>
        <w:tc>
          <w:tcPr>
            <w:tcW w:w="641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94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378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1139" w:type="dxa"/>
          </w:tcPr>
          <w:p w:rsidR="00000611" w:rsidRDefault="000006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  <w:highlight w:val="white"/>
              </w:rPr>
            </w:pPr>
          </w:p>
        </w:tc>
      </w:tr>
    </w:tbl>
    <w:p w:rsidR="00461004" w:rsidRDefault="00461004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color w:val="000000"/>
          <w:sz w:val="24"/>
          <w:szCs w:val="24"/>
        </w:rPr>
      </w:pPr>
    </w:p>
    <w:sectPr w:rsidR="00461004" w:rsidSect="0051755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572" w:bottom="1134" w:left="1275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1C7B" w:rsidRDefault="00971C7B">
      <w:r>
        <w:separator/>
      </w:r>
    </w:p>
  </w:endnote>
  <w:endnote w:type="continuationSeparator" w:id="1">
    <w:p w:rsidR="00971C7B" w:rsidRDefault="00971C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E98" w:rsidRDefault="00BE5E98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138860"/>
      <w:docPartObj>
        <w:docPartGallery w:val="Page Numbers (Bottom of Page)"/>
        <w:docPartUnique/>
      </w:docPartObj>
    </w:sdtPr>
    <w:sdtContent>
      <w:p w:rsidR="00BE5E98" w:rsidRDefault="00336236">
        <w:pPr>
          <w:pStyle w:val="ad"/>
          <w:jc w:val="center"/>
        </w:pPr>
        <w:fldSimple w:instr=" PAGE   \* MERGEFORMAT ">
          <w:r w:rsidR="000D0A20">
            <w:rPr>
              <w:noProof/>
            </w:rPr>
            <w:t>1</w:t>
          </w:r>
        </w:fldSimple>
      </w:p>
    </w:sdtContent>
  </w:sdt>
  <w:p w:rsidR="00BE5E98" w:rsidRDefault="00BE5E98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E98" w:rsidRDefault="00BE5E98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1C7B" w:rsidRDefault="00971C7B">
      <w:r>
        <w:separator/>
      </w:r>
    </w:p>
  </w:footnote>
  <w:footnote w:type="continuationSeparator" w:id="1">
    <w:p w:rsidR="00971C7B" w:rsidRDefault="00971C7B">
      <w:r>
        <w:continuationSeparator/>
      </w:r>
    </w:p>
  </w:footnote>
  <w:footnote w:id="2">
    <w:p w:rsidR="00461004" w:rsidRDefault="00EF7BF2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vertAlign w:val="superscript"/>
        </w:rPr>
        <w:footnoteRef/>
      </w:r>
      <w:r>
        <w:rPr>
          <w:color w:val="000000"/>
        </w:rPr>
        <w:t xml:space="preserve"> Указанное количество направленностей не соответствует Приказу Министерства образования и науки Российской Федерации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E98" w:rsidRDefault="00BE5E98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E98" w:rsidRDefault="00BE5E98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E98" w:rsidRDefault="00BE5E98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94EE1"/>
    <w:multiLevelType w:val="multilevel"/>
    <w:tmpl w:val="A696706E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263C7340"/>
    <w:multiLevelType w:val="multilevel"/>
    <w:tmpl w:val="43FED6A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3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5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6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8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</w:abstractNum>
  <w:abstractNum w:abstractNumId="2">
    <w:nsid w:val="2D6B0DD6"/>
    <w:multiLevelType w:val="multilevel"/>
    <w:tmpl w:val="F62EDFFC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>
    <w:nsid w:val="3F2D579B"/>
    <w:multiLevelType w:val="multilevel"/>
    <w:tmpl w:val="445CF1F6"/>
    <w:lvl w:ilvl="0">
      <w:start w:val="1"/>
      <w:numFmt w:val="bullet"/>
      <w:lvlText w:val="o"/>
      <w:lvlJc w:val="left"/>
      <w:pPr>
        <w:ind w:left="1495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93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5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9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81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55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48E379D4"/>
    <w:multiLevelType w:val="multilevel"/>
    <w:tmpl w:val="22A229FE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3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5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6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8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1004"/>
    <w:rsid w:val="00000611"/>
    <w:rsid w:val="000D0A20"/>
    <w:rsid w:val="001A2E3E"/>
    <w:rsid w:val="00336236"/>
    <w:rsid w:val="00393899"/>
    <w:rsid w:val="00461004"/>
    <w:rsid w:val="00517557"/>
    <w:rsid w:val="007B2094"/>
    <w:rsid w:val="00971C7B"/>
    <w:rsid w:val="00BE517F"/>
    <w:rsid w:val="00BE5E98"/>
    <w:rsid w:val="00DD3DE0"/>
    <w:rsid w:val="00EF7BF2"/>
    <w:rsid w:val="00F86F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17557"/>
  </w:style>
  <w:style w:type="paragraph" w:styleId="1">
    <w:name w:val="heading 1"/>
    <w:basedOn w:val="a"/>
    <w:next w:val="a"/>
    <w:rsid w:val="0051755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51755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51755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51755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51755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517557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51755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517557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rsid w:val="0051755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51755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rsid w:val="00517557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rsid w:val="0051755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rsid w:val="0051755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51755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rsid w:val="0051755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semiHidden/>
    <w:unhideWhenUsed/>
    <w:rsid w:val="00BE5E9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BE5E98"/>
  </w:style>
  <w:style w:type="paragraph" w:styleId="ad">
    <w:name w:val="footer"/>
    <w:basedOn w:val="a"/>
    <w:link w:val="ae"/>
    <w:uiPriority w:val="99"/>
    <w:unhideWhenUsed/>
    <w:rsid w:val="00BE5E9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BE5E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1240</Words>
  <Characters>7074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cp:lastPrinted>2022-10-17T07:46:00Z</cp:lastPrinted>
  <dcterms:created xsi:type="dcterms:W3CDTF">2022-10-11T07:03:00Z</dcterms:created>
  <dcterms:modified xsi:type="dcterms:W3CDTF">2022-10-27T05:39:00Z</dcterms:modified>
</cp:coreProperties>
</file>